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25 декабря 2014 г. N 35401</w:t>
      </w:r>
    </w:p>
    <w:p w:rsidR="002C6A2B" w:rsidRDefault="002C6A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октября 2014 г. N 278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БЕСХОЗЯЙНЫХ СУДОВ И О ВНЕСЕНИИ ИЗМЕНЕНИЙ В ПРАВИЛА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ГОСУДАРСТВЕННОЙ РЕГИСТРАЦИИ СУДОВ, УТВЕРЖДЕННЫЕ ПРИКАЗОМ</w:t>
      </w:r>
      <w:proofErr w:type="gramEnd"/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ТРАНСПОРТА РОССИЙСКОЙ ФЕДЕРАЦИИ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СЕНТЯБРЯ 2001 Г. N 144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15 статьи 19</w:t>
        </w:r>
      </w:hyperlink>
      <w:r>
        <w:rPr>
          <w:rFonts w:ascii="Calibri" w:hAnsi="Calibri" w:cs="Calibri"/>
        </w:rPr>
        <w:t xml:space="preserve">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1256, N 27 (ч. I), ст. 2700; 2004, N 27, ст. 2711; 2006, N 50, ст. 5279, N 52 (ч. I), ст. 5498;</w:t>
      </w:r>
      <w:proofErr w:type="gramEnd"/>
      <w:r>
        <w:rPr>
          <w:rFonts w:ascii="Calibri" w:hAnsi="Calibri" w:cs="Calibri"/>
        </w:rPr>
        <w:t xml:space="preserve"> 2007, N 27, ст. 3213, N 46, ст. 5554, N 46, ст. 5557, N 50, ст. 6246; 2008, N 29 (ч. I), ст. 3418, N 30 (ч. II), ст. 3616; 2009, N 1, ст. 30, N 18 (ч. I), ст. 2141, N 52 (ч. I), ст. 6450; 2011, N 15, ст. 2020, N 27, ст. 3880, N 29, ст. 4294, N 30, ст. 4577, 4590, 4591, 4594, 4596, N 45, ст. 6333, 6335; 2012, N 18, ст. 2128, N 25, ст. 3268, N 26, ст. 3446, N 31, ст. 4320; 2013, N 27, ст. 3477; </w:t>
      </w:r>
      <w:proofErr w:type="gramStart"/>
      <w:r>
        <w:rPr>
          <w:rFonts w:ascii="Calibri" w:hAnsi="Calibri" w:cs="Calibri"/>
        </w:rPr>
        <w:t>2014, N 6, ст. 566, N 42, ст. 5615, N 45, ст. 6153) приказываю:</w:t>
      </w:r>
      <w:proofErr w:type="gramEnd"/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учета бесхозяйных судов.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государственной регистрации судов, утвержденные приказом Министерства транспорта Российской Федерации от 26 сентября 2001 г. N 144 (зарегистрирован Минюстом России 13 ноября 2001 г., регистрационный N 3029), с изменениями, внесенными приказами Минтранса России от 1 июля 2009 г. N 104 (зарегистрирован Минюстом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России 17 августа 2009 г., регистрационный N 14544), от 8 февраля 2010 г. N 29 (зарегистрирован Минюстом России 22 марта 2010 г., регистрационный N 16677), исключив </w:t>
      </w:r>
      <w:hyperlink r:id="rId7" w:history="1">
        <w:r>
          <w:rPr>
            <w:rFonts w:ascii="Calibri" w:hAnsi="Calibri" w:cs="Calibri"/>
            <w:color w:val="0000FF"/>
          </w:rPr>
          <w:t>главу XX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приложения N 23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>.</w:t>
      </w:r>
      <w:proofErr w:type="gramEnd"/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М.Ю.СОКОЛОВ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России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октября 2014 г. N 278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ПРАВИЛА УЧЕТА БЕСХОЗЯЙНЫХ СУДОВ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Правила учета бесхозяйных судов (далее - Правила) разработаны во исполнение </w:t>
      </w:r>
      <w:hyperlink r:id="rId10" w:history="1">
        <w:r>
          <w:rPr>
            <w:rFonts w:ascii="Calibri" w:hAnsi="Calibri" w:cs="Calibri"/>
            <w:color w:val="0000FF"/>
          </w:rPr>
          <w:t>пункта 15 статьи 19</w:t>
        </w:r>
      </w:hyperlink>
      <w:r>
        <w:rPr>
          <w:rFonts w:ascii="Calibri" w:hAnsi="Calibri" w:cs="Calibri"/>
        </w:rPr>
        <w:t xml:space="preserve">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1256; N 27 (ч. I), ст. 2700; 2004, N 27, ст. 2711;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50, ст. 5279; N 52 (ч. I), ст. 5498; 2007, N 27, ст. 3213; N 46, ст. 5554; N 46, ст. 5557; N 50, ст. 6246; 2008, N 29 (ч. I), ст. 3418; N 30 (ч. II), ст. 3616; 2009, N 1, ст. 30; N 18 (ч. I), ст. 2141;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 (ч. I), ст. 6450; 2011, N 15, ст. 2020; N 27, ст. 3880; N 29, ст. 4294; N 30, ст. 4577, 4590, 4591, 4594, 4596; N 45, ст. 6333, 6335; 2012, N 18, ст. 2128; N 25, ст. 3268; N 26, ст. 3446, N 31, ст. 4320; 2013, N 27, ст. 3477;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566, N 42, ст. 5615, N 45, ст. 6153) (далее - Кодекс) и устанавливают порядок учета бесхозяйных судов на внутренних водных путях Российской Федерации.</w:t>
      </w:r>
      <w:proofErr w:type="gramEnd"/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Судно, которое не имеет собственника или собственник которого неизвестен, либо от права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на которое собственник отказался, выявленное в соответствующем бассейне внутренних водных путей &lt;1&gt;, подлежит учету в качестве бесхозяйного судна администрацией бассейна внутренних водных путей (далее - Администрация) в соответствии с настоящими Правилами.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Минтранса России от 17 августа 2012 г. N 316 "Об определении бассейнов внутренних водных путей Российской Федерации" (зарегистрирован Минюстом России 13 сентября 2012 г., регистрационный N 25458) с изменениями, внесенными приказом Минтранса России от 24 марта 2014 г. N 82 (зарегистрирован Минюстом России 17 апреля 2014 г., регистрационный N 32012).</w:t>
      </w:r>
      <w:proofErr w:type="gramEnd"/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Учету в качестве бесхозяйных судов подлежат суда, государственная регистрация которых предусмотрена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за исключением маломерных судов, используемых в некоммерческих целях.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Выявление бесхозяйных судов осуществляется Администрацией &lt;1&gt; путем проведения мониторинга текущей судоходной обстановки бассейна внутренних водных путей с использованием информации об их обнаружении при выполнении работ по содержанию внутренних водных путей, осуществлении государственного портового контроля и иных функций, возложенных на Администрацию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а также по результатам проверки информации об обнаружении бесхозяйных судов, полученной от физических и юридических лиц.</w:t>
      </w:r>
      <w:proofErr w:type="gramEnd"/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16 статьи 19</w:t>
        </w:r>
      </w:hyperlink>
      <w:r>
        <w:rPr>
          <w:rFonts w:ascii="Calibri" w:hAnsi="Calibri" w:cs="Calibri"/>
        </w:rPr>
        <w:t xml:space="preserve"> Федерального закона от 7 марта 2001 г. N 24-ФЗ "Кодекс внутреннего водного транспорта Российской Федерации".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выявлении бесхозяйного судна Администрация осуществляет мероприятия по подготовке материалов для идентификации бесхозяйного судна, для чего составляется опись основных параметров и характеристик судна (далее - опись бесхозяйного судна), которые можно установить путем визуального осмотра выявленного бесхозяйного судна.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опись бесхозяйного судна вносятся: наименование судна, идентификационный номер судна (в том числе номер Международной морской организации), бортовой номер, позывной сигнал, тип судна, материал корпуса судна, основные </w:t>
      </w:r>
      <w:proofErr w:type="spellStart"/>
      <w:r>
        <w:rPr>
          <w:rFonts w:ascii="Calibri" w:hAnsi="Calibri" w:cs="Calibri"/>
        </w:rPr>
        <w:t>размерения</w:t>
      </w:r>
      <w:proofErr w:type="spellEnd"/>
      <w:r>
        <w:rPr>
          <w:rFonts w:ascii="Calibri" w:hAnsi="Calibri" w:cs="Calibri"/>
        </w:rPr>
        <w:t>, цвет корпуса судна, конструктивные особенности судна, информация о координатах местонахождения судна, а также обстоятельства, указывающие на наличие угрозы безопасности судоходства и/или пожарной, экологической безопасности.</w:t>
      </w:r>
      <w:proofErr w:type="gramEnd"/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Учет бесхозяйного судна осуществляется Администрацией на основании данных, приведенных в описи бесхозяйного судна, путем внесения соответствующих записей в журнал учета бесхозяйных судов и формирования картотеки описей бесхозяйных судов.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После учета бесхозяйного судна Администрация принимает меры по установлению владельца такого судна путем проверки наличия совпадений данных описи бесхозяйного судна с информацией о зарегистрированных судах в информационной системе централизованного учета зарегистрированных судов.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>, если владелец бесхозяйного судна установлен, Администрация направляет ему предписание с требованием осуществить транспортировку такого судна в установленный пункт отстоя. В случае получения Администрацией подтверждения выполнения указанного требования такое судно снимается с учета. &lt;1&gt;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17 статьи 19</w:t>
        </w:r>
      </w:hyperlink>
      <w:r>
        <w:rPr>
          <w:rFonts w:ascii="Calibri" w:hAnsi="Calibri" w:cs="Calibri"/>
        </w:rPr>
        <w:t xml:space="preserve"> Федерального закона от 7 марта 2001 г. N 24-ФЗ "Кодекс внутреннего водного транспорта Российской Федерации".</w:t>
      </w: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A2B" w:rsidRDefault="002C6A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E23BD" w:rsidRDefault="00E70689"/>
    <w:sectPr w:rsidR="00AE23BD" w:rsidSect="0000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A2B"/>
    <w:rsid w:val="00015BDE"/>
    <w:rsid w:val="00016DF8"/>
    <w:rsid w:val="00055A5D"/>
    <w:rsid w:val="00081436"/>
    <w:rsid w:val="00131AA9"/>
    <w:rsid w:val="00175607"/>
    <w:rsid w:val="00204ABF"/>
    <w:rsid w:val="002A2573"/>
    <w:rsid w:val="002C6A2B"/>
    <w:rsid w:val="002E3B59"/>
    <w:rsid w:val="00344817"/>
    <w:rsid w:val="00364C77"/>
    <w:rsid w:val="00383900"/>
    <w:rsid w:val="003856D8"/>
    <w:rsid w:val="00393EA4"/>
    <w:rsid w:val="00394C24"/>
    <w:rsid w:val="003C77A5"/>
    <w:rsid w:val="00462269"/>
    <w:rsid w:val="004E6043"/>
    <w:rsid w:val="00533DC8"/>
    <w:rsid w:val="00547225"/>
    <w:rsid w:val="0056187A"/>
    <w:rsid w:val="00562C1F"/>
    <w:rsid w:val="005A5E53"/>
    <w:rsid w:val="006B2DCF"/>
    <w:rsid w:val="0073656B"/>
    <w:rsid w:val="008D75F0"/>
    <w:rsid w:val="009040CE"/>
    <w:rsid w:val="00912290"/>
    <w:rsid w:val="00965C9C"/>
    <w:rsid w:val="009D116F"/>
    <w:rsid w:val="009E5314"/>
    <w:rsid w:val="00A0210F"/>
    <w:rsid w:val="00A67455"/>
    <w:rsid w:val="00B554CF"/>
    <w:rsid w:val="00C528EB"/>
    <w:rsid w:val="00C678E8"/>
    <w:rsid w:val="00C92562"/>
    <w:rsid w:val="00D0153F"/>
    <w:rsid w:val="00D30DA3"/>
    <w:rsid w:val="00D443AE"/>
    <w:rsid w:val="00D56B85"/>
    <w:rsid w:val="00DA4F23"/>
    <w:rsid w:val="00E239A4"/>
    <w:rsid w:val="00E23A11"/>
    <w:rsid w:val="00E27D05"/>
    <w:rsid w:val="00E70689"/>
    <w:rsid w:val="00EA34F8"/>
    <w:rsid w:val="00F273B6"/>
    <w:rsid w:val="00F759B6"/>
    <w:rsid w:val="00F833D6"/>
    <w:rsid w:val="00F92291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F3CB7DCC9C64F8B331082877CBA483EEACD21F4C7352445FEE6D3D3D7E68346AD57249CA02b0K8G" TargetMode="External"/><Relationship Id="rId13" Type="http://schemas.openxmlformats.org/officeDocument/2006/relationships/hyperlink" Target="consultantplus://offline/ref=05F1F3CB7DCC9C64F8B331082877CBA48BE1ABD016432E584C06E26F3Ab3K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F1F3CB7DCC9C64F8B331082877CBA483EEACD21F4C7352445FEE6D3D3D7E68346AD57248C807b0K7G" TargetMode="External"/><Relationship Id="rId12" Type="http://schemas.openxmlformats.org/officeDocument/2006/relationships/hyperlink" Target="consultantplus://offline/ref=05F1F3CB7DCC9C64F8B331082877CBA48BE1ABD016432E584C06E26F3Ab3K2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1F3CB7DCC9C64F8B331082877CBA483EEACD21F4C7352445FEE6D3D3D7E68346AD57248CA01b0K1G" TargetMode="External"/><Relationship Id="rId11" Type="http://schemas.openxmlformats.org/officeDocument/2006/relationships/hyperlink" Target="consultantplus://offline/ref=05F1F3CB7DCC9C64F8B331082877CBA48BE0A9D717422E584C06E26F3Ab3K2G" TargetMode="External"/><Relationship Id="rId5" Type="http://schemas.openxmlformats.org/officeDocument/2006/relationships/hyperlink" Target="consultantplus://offline/ref=05F1F3CB7DCC9C64F8B331082877CBA48BE1ABD016432E584C06E26F3A32217F3323D9734CbCK2G" TargetMode="External"/><Relationship Id="rId15" Type="http://schemas.openxmlformats.org/officeDocument/2006/relationships/hyperlink" Target="consultantplus://offline/ref=05F1F3CB7DCC9C64F8B331082877CBA48BE1ABD016432E584C06E26F3A32217F3323D9734DbCKAG" TargetMode="External"/><Relationship Id="rId10" Type="http://schemas.openxmlformats.org/officeDocument/2006/relationships/hyperlink" Target="consultantplus://offline/ref=05F1F3CB7DCC9C64F8B331082877CBA48BE1ABD016432E584C06E26F3A32217F3323D9734CbCK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1F3CB7DCC9C64F8B331082877CBA483EEACD21F4C7352445FEE6D3D3D7E68346AD57249CA05b0K0G" TargetMode="External"/><Relationship Id="rId14" Type="http://schemas.openxmlformats.org/officeDocument/2006/relationships/hyperlink" Target="consultantplus://offline/ref=05F1F3CB7DCC9C64F8B331082877CBA48BE1ABD016432E584C06E26F3A32217F3323D9734CbC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Sl-puti2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СлПути</dc:creator>
  <cp:lastModifiedBy>Кулинич</cp:lastModifiedBy>
  <cp:revision>2</cp:revision>
  <cp:lastPrinted>2018-06-18T10:16:00Z</cp:lastPrinted>
  <dcterms:created xsi:type="dcterms:W3CDTF">2018-06-18T10:18:00Z</dcterms:created>
  <dcterms:modified xsi:type="dcterms:W3CDTF">2018-06-18T10:18:00Z</dcterms:modified>
</cp:coreProperties>
</file>